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21003" w14:textId="77777777" w:rsidR="00923DC8" w:rsidRDefault="00A27887">
      <w:pPr>
        <w:pStyle w:val="Title"/>
        <w:sectPr w:rsidR="00923DC8" w:rsidSect="00923DC8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t>Seed Propagation for Lavandula</w:t>
      </w:r>
    </w:p>
    <w:p w14:paraId="67B11DA7" w14:textId="537C889C" w:rsidR="00923DC8" w:rsidRDefault="00923DC8" w:rsidP="00923DC8">
      <w:pPr>
        <w:pStyle w:val="Heading1"/>
        <w:jc w:val="center"/>
      </w:pPr>
      <w:r>
        <w:t>The Drawbacks</w:t>
      </w:r>
    </w:p>
    <w:p w14:paraId="16E79DD9" w14:textId="77777777" w:rsidR="00923DC8" w:rsidRPr="00923DC8" w:rsidRDefault="00923DC8" w:rsidP="00923DC8"/>
    <w:p w14:paraId="376C5A6A" w14:textId="77777777" w:rsidR="00B2331B" w:rsidRDefault="00A27887">
      <w:pPr>
        <w:spacing w:after="120"/>
        <w:rPr>
          <w:rFonts w:ascii="Verdana" w:hAnsi="Verdana"/>
        </w:rPr>
      </w:pPr>
      <w:r>
        <w:rPr>
          <w:rFonts w:ascii="Verdana" w:hAnsi="Verdana"/>
        </w:rPr>
        <w:t>There are three primary reasons I do not propagate from seed:</w:t>
      </w:r>
    </w:p>
    <w:p w14:paraId="52D57816" w14:textId="5FCDBDDE" w:rsidR="00B2331B" w:rsidRDefault="00A27887">
      <w:pPr>
        <w:numPr>
          <w:ilvl w:val="0"/>
          <w:numId w:val="1"/>
        </w:numPr>
        <w:spacing w:after="120"/>
        <w:rPr>
          <w:rFonts w:ascii="Verdana" w:hAnsi="Verdana"/>
        </w:rPr>
      </w:pPr>
      <w:r>
        <w:rPr>
          <w:rFonts w:ascii="Verdana" w:hAnsi="Verdana"/>
        </w:rPr>
        <w:t>The resulting plants will vary from the source plant.</w:t>
      </w:r>
    </w:p>
    <w:p w14:paraId="626CCD31" w14:textId="77777777" w:rsidR="00B2331B" w:rsidRDefault="00A27887">
      <w:pPr>
        <w:numPr>
          <w:ilvl w:val="0"/>
          <w:numId w:val="1"/>
        </w:numPr>
        <w:spacing w:after="120"/>
        <w:rPr>
          <w:rFonts w:ascii="Verdana" w:hAnsi="Verdana"/>
        </w:rPr>
      </w:pPr>
      <w:r>
        <w:rPr>
          <w:rFonts w:ascii="Verdana" w:hAnsi="Verdana"/>
        </w:rPr>
        <w:t>Difficult to germinate without specialty equipment and chemicals.</w:t>
      </w:r>
    </w:p>
    <w:p w14:paraId="0308AB8B" w14:textId="77777777" w:rsidR="00B2331B" w:rsidRDefault="00A27887">
      <w:pPr>
        <w:numPr>
          <w:ilvl w:val="0"/>
          <w:numId w:val="1"/>
        </w:numPr>
        <w:spacing w:after="120"/>
        <w:rPr>
          <w:rFonts w:ascii="Verdana" w:hAnsi="Verdana"/>
        </w:rPr>
      </w:pPr>
      <w:r>
        <w:rPr>
          <w:rFonts w:ascii="Verdana" w:hAnsi="Verdana"/>
        </w:rPr>
        <w:t>The effort is beyond my patience!</w:t>
      </w:r>
    </w:p>
    <w:p w14:paraId="7EA9A5B2" w14:textId="77777777" w:rsidR="00B2331B" w:rsidRDefault="00A27887">
      <w:pPr>
        <w:spacing w:after="120"/>
        <w:rPr>
          <w:rFonts w:ascii="Verdana" w:hAnsi="Verdana"/>
        </w:rPr>
      </w:pPr>
      <w:r>
        <w:rPr>
          <w:rFonts w:ascii="Verdana" w:hAnsi="Verdana"/>
        </w:rPr>
        <w:t>Additional drawbacks include:</w:t>
      </w:r>
    </w:p>
    <w:p w14:paraId="4D469254" w14:textId="77777777" w:rsidR="00B2331B" w:rsidRDefault="00A27887">
      <w:pPr>
        <w:numPr>
          <w:ilvl w:val="0"/>
          <w:numId w:val="3"/>
        </w:numPr>
        <w:spacing w:after="120"/>
        <w:rPr>
          <w:rFonts w:ascii="Verdana" w:hAnsi="Verdana"/>
        </w:rPr>
      </w:pPr>
      <w:r>
        <w:rPr>
          <w:rFonts w:ascii="Verdana" w:hAnsi="Verdana"/>
        </w:rPr>
        <w:t>Limited seed availability.</w:t>
      </w:r>
    </w:p>
    <w:p w14:paraId="27688A3E" w14:textId="77777777" w:rsidR="00B2331B" w:rsidRDefault="00A27887">
      <w:pPr>
        <w:numPr>
          <w:ilvl w:val="0"/>
          <w:numId w:val="3"/>
        </w:numPr>
        <w:spacing w:after="120"/>
        <w:rPr>
          <w:rFonts w:ascii="Verdana" w:hAnsi="Verdana"/>
        </w:rPr>
      </w:pPr>
      <w:r>
        <w:rPr>
          <w:rFonts w:ascii="Verdana" w:hAnsi="Verdana"/>
        </w:rPr>
        <w:t>Seed is being mislabeled as named cultivars such as Lavandula angustifolia 'Hidcote' or '</w:t>
      </w:r>
      <w:proofErr w:type="spellStart"/>
      <w:r>
        <w:rPr>
          <w:rFonts w:ascii="Verdana" w:hAnsi="Verdana"/>
        </w:rPr>
        <w:t>Munstead</w:t>
      </w:r>
      <w:proofErr w:type="spellEnd"/>
      <w:r>
        <w:rPr>
          <w:rFonts w:ascii="Verdana" w:hAnsi="Verdana"/>
        </w:rPr>
        <w:t>' when the resulting plants will have variations and therefore are not true to the original plant.</w:t>
      </w:r>
    </w:p>
    <w:p w14:paraId="67CB6D15" w14:textId="61BDDD7F" w:rsidR="00923DC8" w:rsidRDefault="00A27887" w:rsidP="00923DC8">
      <w:pPr>
        <w:spacing w:after="120"/>
        <w:rPr>
          <w:noProof/>
          <w:sz w:val="20"/>
        </w:rPr>
      </w:pPr>
      <w:r>
        <w:rPr>
          <w:rFonts w:ascii="Verdana" w:hAnsi="Verdana"/>
        </w:rPr>
        <w:t>Given these challenges, propagating lavender from seed does not meet my goal to provide systems with the highest probability of success for the student.</w:t>
      </w:r>
      <w:r w:rsidR="00923DC8" w:rsidRPr="00923DC8">
        <w:rPr>
          <w:noProof/>
          <w:sz w:val="20"/>
        </w:rPr>
        <w:t xml:space="preserve"> </w:t>
      </w:r>
    </w:p>
    <w:p w14:paraId="4BE747AC" w14:textId="77777777" w:rsidR="00B2085B" w:rsidRDefault="00B2085B" w:rsidP="00923DC8">
      <w:pPr>
        <w:spacing w:after="120"/>
        <w:rPr>
          <w:noProof/>
          <w:sz w:val="20"/>
        </w:rPr>
      </w:pPr>
    </w:p>
    <w:p w14:paraId="708C2B50" w14:textId="43A9E538" w:rsidR="00B2331B" w:rsidRDefault="00923DC8" w:rsidP="00923DC8">
      <w:pPr>
        <w:spacing w:after="120"/>
        <w:jc w:val="center"/>
        <w:rPr>
          <w:rFonts w:ascii="Verdana" w:hAnsi="Verdana"/>
        </w:rPr>
      </w:pPr>
      <w:r>
        <w:rPr>
          <w:noProof/>
          <w:sz w:val="20"/>
        </w:rPr>
        <w:drawing>
          <wp:inline distT="0" distB="0" distL="0" distR="0" wp14:anchorId="2F4F1A10" wp14:editId="08A7963B">
            <wp:extent cx="2277110" cy="2277110"/>
            <wp:effectExtent l="0" t="0" r="0" b="0"/>
            <wp:docPr id="2" name="Picture 2" descr="..\..\..\Desktop\plug tr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\..\..\Desktop\plug tra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227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667E25" w14:textId="77777777" w:rsidR="00B2331B" w:rsidRDefault="00A27887">
      <w:pPr>
        <w:spacing w:after="120"/>
        <w:rPr>
          <w:rFonts w:ascii="Verdana" w:hAnsi="Verdana"/>
        </w:rPr>
      </w:pPr>
      <w:r>
        <w:rPr>
          <w:rFonts w:ascii="Verdana" w:hAnsi="Verdana"/>
        </w:rPr>
        <w:t>All of that said, I decided to provide this additional information for those who may be interested in plant variety development where the cross-pollination and therefore seed propagation is necessary.</w:t>
      </w:r>
    </w:p>
    <w:p w14:paraId="13022271" w14:textId="184CC2FD" w:rsidR="00B2331B" w:rsidRDefault="00F72DFA">
      <w:pPr>
        <w:spacing w:after="120"/>
        <w:rPr>
          <w:rFonts w:ascii="Verdana" w:hAnsi="Verdana"/>
        </w:rPr>
      </w:pPr>
      <w:r>
        <w:rPr>
          <w:rFonts w:ascii="Verdana" w:hAnsi="Verdana"/>
        </w:rPr>
        <w:br/>
      </w:r>
      <w:r w:rsidR="00A27887">
        <w:rPr>
          <w:rFonts w:ascii="Verdana" w:hAnsi="Verdana"/>
        </w:rPr>
        <w:t>Starting from seed may also be the most efficient and least expensive way to produce a quantity of plants for oil production when it's the species you want, not necessarily the individual plant characteristics.</w:t>
      </w:r>
    </w:p>
    <w:p w14:paraId="53F00A16" w14:textId="4124DEB6" w:rsidR="00B2331B" w:rsidRDefault="00A27887">
      <w:pPr>
        <w:spacing w:after="120"/>
        <w:rPr>
          <w:rFonts w:ascii="Verdana" w:hAnsi="Verdana"/>
        </w:rPr>
      </w:pPr>
      <w:r>
        <w:rPr>
          <w:rFonts w:ascii="Verdana" w:hAnsi="Verdana"/>
        </w:rPr>
        <w:t>The following information is from coursework I had in plant propagation at a local community college. It is supplemented with information from personal experience, interviews with growers as well as Internet research.</w:t>
      </w:r>
    </w:p>
    <w:p w14:paraId="3E80B94B" w14:textId="77777777" w:rsidR="00B2085B" w:rsidRDefault="00B2085B">
      <w:pPr>
        <w:spacing w:after="120"/>
        <w:rPr>
          <w:rFonts w:ascii="Verdana" w:hAnsi="Verdana"/>
        </w:rPr>
      </w:pPr>
    </w:p>
    <w:p w14:paraId="3ABFE14F" w14:textId="6B514F88" w:rsidR="00B2331B" w:rsidRDefault="00923DC8" w:rsidP="00B2085B">
      <w:pPr>
        <w:spacing w:after="120"/>
        <w:jc w:val="center"/>
        <w:rPr>
          <w:rFonts w:ascii="Verdana" w:hAnsi="Verdana"/>
        </w:rPr>
      </w:pPr>
      <w:r>
        <w:rPr>
          <w:noProof/>
          <w:sz w:val="20"/>
        </w:rPr>
        <w:drawing>
          <wp:inline distT="0" distB="0" distL="0" distR="0" wp14:anchorId="1AB06402" wp14:editId="7BF961C3">
            <wp:extent cx="1943100" cy="1522730"/>
            <wp:effectExtent l="0" t="0" r="0" b="1270"/>
            <wp:docPr id="5" name="Picture 5" descr="..\..\..\Desktop\pl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\..\..\Desktop\plug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2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64F3B7" w14:textId="77777777" w:rsidR="00B2085B" w:rsidRDefault="00B2085B" w:rsidP="00B2085B">
      <w:pPr>
        <w:spacing w:after="120"/>
        <w:jc w:val="center"/>
        <w:rPr>
          <w:rFonts w:ascii="Verdana" w:hAnsi="Verdana"/>
        </w:rPr>
      </w:pPr>
    </w:p>
    <w:p w14:paraId="6E335C14" w14:textId="20E68F1F" w:rsidR="00B2331B" w:rsidRDefault="00A27887">
      <w:pPr>
        <w:pStyle w:val="Heading1"/>
      </w:pPr>
      <w:r>
        <w:t>The Process</w:t>
      </w:r>
    </w:p>
    <w:p w14:paraId="480D515B" w14:textId="77777777" w:rsidR="00B2085B" w:rsidRPr="00B2085B" w:rsidRDefault="00B2085B" w:rsidP="00B2085B"/>
    <w:p w14:paraId="436056F0" w14:textId="3FDAAA89" w:rsidR="00B2331B" w:rsidRDefault="00A27887">
      <w:pPr>
        <w:numPr>
          <w:ilvl w:val="0"/>
          <w:numId w:val="2"/>
        </w:numPr>
        <w:spacing w:after="120"/>
        <w:rPr>
          <w:rFonts w:ascii="Verdana" w:hAnsi="Verdana"/>
        </w:rPr>
      </w:pPr>
      <w:r>
        <w:rPr>
          <w:rFonts w:ascii="Verdana" w:hAnsi="Verdana"/>
        </w:rPr>
        <w:t xml:space="preserve">Use a sterile seed-starting mix in a </w:t>
      </w:r>
      <w:hyperlink r:id="rId10" w:history="1">
        <w:r>
          <w:rPr>
            <w:rStyle w:val="Hyperlink"/>
            <w:rFonts w:ascii="Verdana" w:hAnsi="Verdana"/>
          </w:rPr>
          <w:t>pl</w:t>
        </w:r>
        <w:r>
          <w:rPr>
            <w:rStyle w:val="Hyperlink"/>
            <w:rFonts w:ascii="Verdana" w:hAnsi="Verdana"/>
          </w:rPr>
          <w:t>u</w:t>
        </w:r>
        <w:r>
          <w:rPr>
            <w:rStyle w:val="Hyperlink"/>
            <w:rFonts w:ascii="Verdana" w:hAnsi="Verdana"/>
          </w:rPr>
          <w:t>g</w:t>
        </w:r>
        <w:r>
          <w:rPr>
            <w:rStyle w:val="Hyperlink"/>
            <w:rFonts w:ascii="Verdana" w:hAnsi="Verdana"/>
          </w:rPr>
          <w:t xml:space="preserve"> </w:t>
        </w:r>
        <w:r>
          <w:rPr>
            <w:rStyle w:val="Hyperlink"/>
            <w:rFonts w:ascii="Verdana" w:hAnsi="Verdana"/>
          </w:rPr>
          <w:t>tray</w:t>
        </w:r>
      </w:hyperlink>
      <w:r>
        <w:rPr>
          <w:rFonts w:ascii="Verdana" w:hAnsi="Verdana"/>
        </w:rPr>
        <w:t xml:space="preserve"> with bottom heat available.</w:t>
      </w:r>
    </w:p>
    <w:p w14:paraId="61F40FC6" w14:textId="77777777" w:rsidR="00B2331B" w:rsidRDefault="00A27887">
      <w:pPr>
        <w:numPr>
          <w:ilvl w:val="0"/>
          <w:numId w:val="2"/>
        </w:numPr>
        <w:spacing w:after="120"/>
        <w:rPr>
          <w:rFonts w:ascii="Verdana" w:hAnsi="Verdana"/>
        </w:rPr>
      </w:pPr>
      <w:r>
        <w:rPr>
          <w:rFonts w:ascii="Verdana" w:hAnsi="Verdana"/>
        </w:rPr>
        <w:t>Higher germination rates occur if the seed is fresh.</w:t>
      </w:r>
    </w:p>
    <w:p w14:paraId="6B0E0FEB" w14:textId="31E001BA" w:rsidR="00B2331B" w:rsidRDefault="00A27887" w:rsidP="00A27887">
      <w:pPr>
        <w:numPr>
          <w:ilvl w:val="0"/>
          <w:numId w:val="2"/>
        </w:numPr>
        <w:spacing w:after="120"/>
        <w:rPr>
          <w:rFonts w:ascii="Verdana" w:hAnsi="Verdana"/>
        </w:rPr>
      </w:pPr>
      <w:r>
        <w:rPr>
          <w:rFonts w:ascii="Verdana" w:hAnsi="Verdana"/>
        </w:rPr>
        <w:t xml:space="preserve">According to Michael A. </w:t>
      </w:r>
      <w:proofErr w:type="spellStart"/>
      <w:r>
        <w:rPr>
          <w:rFonts w:ascii="Verdana" w:hAnsi="Verdana"/>
        </w:rPr>
        <w:t>Dirr</w:t>
      </w:r>
      <w:proofErr w:type="spellEnd"/>
      <w:r>
        <w:rPr>
          <w:rFonts w:ascii="Verdana" w:hAnsi="Verdana"/>
        </w:rPr>
        <w:t xml:space="preserve"> in </w:t>
      </w:r>
      <w:hyperlink r:id="rId11" w:history="1">
        <w:r w:rsidRPr="009730B3">
          <w:rPr>
            <w:rStyle w:val="Hyperlink"/>
            <w:rFonts w:ascii="Verdana" w:hAnsi="Verdana"/>
            <w:i/>
            <w:iCs/>
          </w:rPr>
          <w:t>The Reference Manual of Woody Plant Propagation</w:t>
        </w:r>
      </w:hyperlink>
      <w:r>
        <w:rPr>
          <w:rFonts w:ascii="Verdana" w:hAnsi="Verdana"/>
        </w:rPr>
        <w:t xml:space="preserve"> no pretreatment is necessary before sowing Lavandula angustifolia seed. It has been reported though that seeds soaked in 200ppm GA</w:t>
      </w:r>
      <w:r>
        <w:rPr>
          <w:rFonts w:ascii="Verdana" w:hAnsi="Verdana"/>
          <w:vertAlign w:val="subscript"/>
        </w:rPr>
        <w:t>3</w:t>
      </w:r>
      <w:r>
        <w:rPr>
          <w:rFonts w:ascii="Verdana" w:hAnsi="Verdana"/>
        </w:rPr>
        <w:t xml:space="preserve"> (</w:t>
      </w:r>
      <w:r w:rsidRPr="00A27887">
        <w:rPr>
          <w:rFonts w:ascii="Verdana" w:hAnsi="Verdana"/>
        </w:rPr>
        <w:t>Gibberellic acid) and kept at 50˚ to 68˚F for 16 hours and 86˚F for 8 hours germinated greater than 90%.</w:t>
      </w:r>
    </w:p>
    <w:p w14:paraId="3AD39312" w14:textId="77777777" w:rsidR="00B2085B" w:rsidRPr="00A27887" w:rsidRDefault="00B2085B" w:rsidP="00B2085B">
      <w:pPr>
        <w:spacing w:after="120"/>
        <w:ind w:left="720"/>
        <w:rPr>
          <w:rFonts w:ascii="Verdana" w:hAnsi="Verdana"/>
        </w:rPr>
      </w:pPr>
    </w:p>
    <w:p w14:paraId="1585A748" w14:textId="77777777" w:rsidR="00B2331B" w:rsidRDefault="00A27887">
      <w:pPr>
        <w:numPr>
          <w:ilvl w:val="0"/>
          <w:numId w:val="2"/>
        </w:numPr>
        <w:spacing w:after="120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Seeds benefit from light while germinating so only cover lightly when sowing. (You may be interested in </w:t>
      </w:r>
      <w:hyperlink r:id="rId12" w:history="1">
        <w:r>
          <w:rPr>
            <w:rStyle w:val="Hyperlink"/>
            <w:rFonts w:ascii="Verdana" w:hAnsi="Verdana"/>
          </w:rPr>
          <w:t>Temperature and Light Effects on</w:t>
        </w:r>
        <w:r>
          <w:rPr>
            <w:rStyle w:val="Hyperlink"/>
            <w:rFonts w:ascii="Verdana" w:hAnsi="Verdana"/>
          </w:rPr>
          <w:t xml:space="preserve"> </w:t>
        </w:r>
        <w:r>
          <w:rPr>
            <w:rStyle w:val="Hyperlink"/>
            <w:rFonts w:ascii="Verdana" w:hAnsi="Verdana"/>
          </w:rPr>
          <w:t xml:space="preserve">Germination of </w:t>
        </w:r>
        <w:r>
          <w:rPr>
            <w:rStyle w:val="Hyperlink"/>
            <w:rFonts w:ascii="Verdana" w:hAnsi="Verdana"/>
            <w:i/>
            <w:iCs/>
          </w:rPr>
          <w:t xml:space="preserve">Lavandula </w:t>
        </w:r>
        <w:proofErr w:type="spellStart"/>
        <w:r>
          <w:rPr>
            <w:rStyle w:val="Hyperlink"/>
            <w:rFonts w:ascii="Verdana" w:hAnsi="Verdana"/>
            <w:i/>
            <w:iCs/>
          </w:rPr>
          <w:t>stoechas</w:t>
        </w:r>
        <w:proofErr w:type="spellEnd"/>
        <w:r>
          <w:rPr>
            <w:rStyle w:val="Hyperlink"/>
            <w:rFonts w:ascii="Verdana" w:hAnsi="Verdana"/>
          </w:rPr>
          <w:t xml:space="preserve"> Seeds</w:t>
        </w:r>
      </w:hyperlink>
      <w:r>
        <w:rPr>
          <w:rFonts w:ascii="Verdana" w:hAnsi="Verdana"/>
        </w:rPr>
        <w:t>)</w:t>
      </w:r>
    </w:p>
    <w:p w14:paraId="194BADFA" w14:textId="77777777" w:rsidR="00B2331B" w:rsidRDefault="00A27887">
      <w:pPr>
        <w:numPr>
          <w:ilvl w:val="0"/>
          <w:numId w:val="2"/>
        </w:numPr>
        <w:spacing w:after="120"/>
        <w:rPr>
          <w:rFonts w:ascii="Verdana" w:hAnsi="Verdana"/>
        </w:rPr>
      </w:pPr>
      <w:r>
        <w:rPr>
          <w:rFonts w:ascii="Verdana" w:hAnsi="Verdana"/>
        </w:rPr>
        <w:t>Germination occurs around 70ºF to 75ºF and will take two or more weeks.</w:t>
      </w:r>
    </w:p>
    <w:p w14:paraId="075E0972" w14:textId="33CC0F65" w:rsidR="00B2331B" w:rsidRDefault="00A27887">
      <w:pPr>
        <w:numPr>
          <w:ilvl w:val="0"/>
          <w:numId w:val="2"/>
        </w:numPr>
        <w:spacing w:after="120"/>
        <w:rPr>
          <w:rFonts w:ascii="Verdana" w:hAnsi="Verdana"/>
        </w:rPr>
      </w:pPr>
      <w:r>
        <w:rPr>
          <w:rFonts w:ascii="Verdana" w:hAnsi="Verdana"/>
        </w:rPr>
        <w:t>Once germination occurs, allow one to three months for root and top growth to develop before transplanting into 3" to 4" pots.</w:t>
      </w:r>
    </w:p>
    <w:p w14:paraId="3D9D01AD" w14:textId="77777777" w:rsidR="00B2331B" w:rsidRDefault="00A27887">
      <w:pPr>
        <w:numPr>
          <w:ilvl w:val="0"/>
          <w:numId w:val="2"/>
        </w:numPr>
        <w:spacing w:after="120"/>
        <w:rPr>
          <w:rFonts w:ascii="Verdana" w:hAnsi="Verdana"/>
        </w:rPr>
      </w:pPr>
      <w:r>
        <w:rPr>
          <w:rFonts w:ascii="Verdana" w:hAnsi="Verdana"/>
        </w:rPr>
        <w:t>Adding fertilizer to the sterile seed-starting mix in the tray can help jump-start the plants. However, caution should be taken since it can invite fungus in cool, humid situations.</w:t>
      </w:r>
    </w:p>
    <w:p w14:paraId="4B562A94" w14:textId="77777777" w:rsidR="00B2331B" w:rsidRDefault="00A27887">
      <w:pPr>
        <w:numPr>
          <w:ilvl w:val="0"/>
          <w:numId w:val="2"/>
        </w:numPr>
        <w:spacing w:after="120"/>
        <w:rPr>
          <w:rFonts w:ascii="Verdana" w:hAnsi="Verdana"/>
        </w:rPr>
      </w:pPr>
      <w:r>
        <w:rPr>
          <w:rFonts w:ascii="Verdana" w:hAnsi="Verdana"/>
        </w:rPr>
        <w:t>Once transplanted, when the seedlings are approximately 3 inches tall, allow another three months or more before transplanting into a larger pot or into the garden.</w:t>
      </w:r>
    </w:p>
    <w:p w14:paraId="43AC5CB6" w14:textId="4506CFB1" w:rsidR="00B2331B" w:rsidRDefault="00A27887">
      <w:pPr>
        <w:numPr>
          <w:ilvl w:val="0"/>
          <w:numId w:val="2"/>
        </w:numPr>
        <w:spacing w:after="120"/>
        <w:rPr>
          <w:rFonts w:ascii="Verdana" w:hAnsi="Verdana"/>
        </w:rPr>
      </w:pPr>
      <w:r>
        <w:rPr>
          <w:rFonts w:ascii="Verdana" w:hAnsi="Verdana"/>
        </w:rPr>
        <w:t xml:space="preserve">Be sure to use your </w:t>
      </w:r>
      <w:hyperlink r:id="rId13" w:history="1">
        <w:r>
          <w:rPr>
            <w:rStyle w:val="Hyperlink"/>
            <w:rFonts w:ascii="Verdana" w:hAnsi="Verdana"/>
          </w:rPr>
          <w:t>Plant Propag</w:t>
        </w:r>
        <w:r>
          <w:rPr>
            <w:rStyle w:val="Hyperlink"/>
            <w:rFonts w:ascii="Verdana" w:hAnsi="Verdana"/>
          </w:rPr>
          <w:t>a</w:t>
        </w:r>
        <w:r>
          <w:rPr>
            <w:rStyle w:val="Hyperlink"/>
            <w:rFonts w:ascii="Verdana" w:hAnsi="Verdana"/>
          </w:rPr>
          <w:t>tion Record</w:t>
        </w:r>
      </w:hyperlink>
      <w:r>
        <w:rPr>
          <w:rFonts w:ascii="Verdana" w:hAnsi="Verdana"/>
        </w:rPr>
        <w:t xml:space="preserve"> to keep track of your process. As you experiment, your records will help you avoid failure and duplicate success.</w:t>
      </w:r>
    </w:p>
    <w:p w14:paraId="466D9001" w14:textId="77777777" w:rsidR="00B2331B" w:rsidRDefault="00B2331B">
      <w:pPr>
        <w:spacing w:after="120"/>
        <w:rPr>
          <w:rFonts w:ascii="Verdana" w:hAnsi="Verdana"/>
        </w:rPr>
      </w:pPr>
    </w:p>
    <w:p w14:paraId="743A40B0" w14:textId="607FD460" w:rsidR="00B2331B" w:rsidRDefault="00A27887">
      <w:pPr>
        <w:spacing w:after="120"/>
        <w:rPr>
          <w:rFonts w:ascii="Verdana" w:hAnsi="Verdana"/>
        </w:rPr>
      </w:pPr>
      <w:r>
        <w:rPr>
          <w:rFonts w:ascii="Verdana" w:hAnsi="Verdana"/>
        </w:rPr>
        <w:t xml:space="preserve">Are you still with me? I do not actively propagate lavender from seed for reasons already noted. I have potted up several un-named volunteers from several cultivars of L. </w:t>
      </w:r>
      <w:proofErr w:type="spellStart"/>
      <w:r>
        <w:rPr>
          <w:rFonts w:ascii="Verdana" w:hAnsi="Verdana"/>
        </w:rPr>
        <w:t>angustifolias</w:t>
      </w:r>
      <w:proofErr w:type="spellEnd"/>
      <w:r>
        <w:rPr>
          <w:rFonts w:ascii="Verdana" w:hAnsi="Verdana"/>
        </w:rPr>
        <w:t xml:space="preserve"> in my garden. None resemble the </w:t>
      </w:r>
      <w:r w:rsidR="00923DC8">
        <w:rPr>
          <w:rFonts w:ascii="Verdana" w:hAnsi="Verdana"/>
        </w:rPr>
        <w:t>parents,</w:t>
      </w:r>
      <w:r>
        <w:rPr>
          <w:rFonts w:ascii="Verdana" w:hAnsi="Verdana"/>
        </w:rPr>
        <w:t xml:space="preserve"> but they provided a few fragrant cups of lavender tea and a few sweet sachets.</w:t>
      </w:r>
    </w:p>
    <w:p w14:paraId="79D0A754" w14:textId="77777777" w:rsidR="00B2331B" w:rsidRDefault="00B2331B">
      <w:pPr>
        <w:spacing w:after="120"/>
        <w:rPr>
          <w:rFonts w:ascii="Verdana" w:hAnsi="Verdana"/>
        </w:rPr>
      </w:pPr>
    </w:p>
    <w:p w14:paraId="54B04A69" w14:textId="77777777" w:rsidR="00B2331B" w:rsidRDefault="00A27887">
      <w:pPr>
        <w:pStyle w:val="Heading1"/>
        <w:rPr>
          <w:rStyle w:val="copyright"/>
        </w:rPr>
      </w:pPr>
      <w:r>
        <w:rPr>
          <w:rStyle w:val="copyright"/>
        </w:rPr>
        <w:t>The Resources</w:t>
      </w:r>
    </w:p>
    <w:p w14:paraId="0A237298" w14:textId="61BD53E7" w:rsidR="00B2331B" w:rsidRDefault="00A27887">
      <w:pPr>
        <w:spacing w:after="120"/>
        <w:rPr>
          <w:rStyle w:val="copyright"/>
          <w:rFonts w:ascii="Verdana" w:hAnsi="Verdana"/>
        </w:rPr>
      </w:pPr>
      <w:proofErr w:type="spellStart"/>
      <w:r>
        <w:rPr>
          <w:rStyle w:val="copyright"/>
          <w:rFonts w:ascii="Verdana" w:hAnsi="Verdana"/>
        </w:rPr>
        <w:t>Dirr</w:t>
      </w:r>
      <w:proofErr w:type="spellEnd"/>
      <w:r>
        <w:rPr>
          <w:rStyle w:val="copyright"/>
          <w:rFonts w:ascii="Verdana" w:hAnsi="Verdana"/>
        </w:rPr>
        <w:t xml:space="preserve">, Michael A., and Charles W. Heuser, Jr. </w:t>
      </w:r>
      <w:hyperlink r:id="rId14" w:history="1">
        <w:r w:rsidRPr="009730B3">
          <w:rPr>
            <w:rStyle w:val="Hyperlink"/>
            <w:rFonts w:ascii="Verdana" w:hAnsi="Verdana"/>
            <w:i/>
            <w:iCs/>
          </w:rPr>
          <w:t>The Reference Manual of Woody Plant Propagation</w:t>
        </w:r>
      </w:hyperlink>
      <w:r>
        <w:rPr>
          <w:rStyle w:val="copyright"/>
          <w:rFonts w:ascii="Verdana" w:hAnsi="Verdana"/>
          <w:i/>
          <w:iCs/>
        </w:rPr>
        <w:t>.</w:t>
      </w:r>
      <w:r>
        <w:rPr>
          <w:rStyle w:val="copyright"/>
          <w:rFonts w:ascii="Verdana" w:hAnsi="Verdana"/>
        </w:rPr>
        <w:t xml:space="preserve"> Athens, Georgia: Varsity Press, Inc., 1987.</w:t>
      </w:r>
    </w:p>
    <w:p w14:paraId="0CEFD989" w14:textId="3A308088" w:rsidR="00B2331B" w:rsidRDefault="00A27887">
      <w:pPr>
        <w:spacing w:after="120"/>
        <w:rPr>
          <w:rStyle w:val="copyright"/>
          <w:rFonts w:ascii="Verdana" w:hAnsi="Verdana"/>
        </w:rPr>
      </w:pPr>
      <w:r>
        <w:rPr>
          <w:rStyle w:val="copyright"/>
          <w:rFonts w:ascii="Verdana" w:hAnsi="Verdana"/>
        </w:rPr>
        <w:t xml:space="preserve">Hartmann, Hudson T., et al. </w:t>
      </w:r>
      <w:r>
        <w:rPr>
          <w:rStyle w:val="copyright"/>
          <w:rFonts w:ascii="Verdana" w:hAnsi="Verdana"/>
          <w:i/>
          <w:iCs/>
        </w:rPr>
        <w:t xml:space="preserve">Plant </w:t>
      </w:r>
      <w:hyperlink r:id="rId15" w:history="1">
        <w:r w:rsidRPr="009730B3">
          <w:rPr>
            <w:rStyle w:val="Hyperlink"/>
            <w:rFonts w:ascii="Verdana" w:hAnsi="Verdana"/>
            <w:i/>
            <w:iCs/>
          </w:rPr>
          <w:t>Propagation: Principles and Practices</w:t>
        </w:r>
      </w:hyperlink>
      <w:r>
        <w:rPr>
          <w:rStyle w:val="copyright"/>
          <w:rFonts w:ascii="Verdana" w:hAnsi="Verdana"/>
        </w:rPr>
        <w:t>. 6th ed. Upper Saddle River, New Jersey: Prentice Hall, 1997</w:t>
      </w:r>
    </w:p>
    <w:p w14:paraId="6879059A" w14:textId="45A6E071" w:rsidR="00B2331B" w:rsidRDefault="00A27887">
      <w:pPr>
        <w:spacing w:after="120"/>
        <w:rPr>
          <w:rStyle w:val="copyright"/>
          <w:rFonts w:ascii="Verdana" w:hAnsi="Verdana"/>
        </w:rPr>
      </w:pPr>
      <w:r>
        <w:rPr>
          <w:rStyle w:val="copyright"/>
          <w:rFonts w:ascii="Verdana" w:hAnsi="Verdana"/>
        </w:rPr>
        <w:t xml:space="preserve">Upson, Tim, and </w:t>
      </w:r>
      <w:proofErr w:type="spellStart"/>
      <w:r>
        <w:rPr>
          <w:rStyle w:val="copyright"/>
          <w:rFonts w:ascii="Verdana" w:hAnsi="Verdana"/>
        </w:rPr>
        <w:t>Susyn</w:t>
      </w:r>
      <w:proofErr w:type="spellEnd"/>
      <w:r>
        <w:rPr>
          <w:rStyle w:val="copyright"/>
          <w:rFonts w:ascii="Verdana" w:hAnsi="Verdana"/>
        </w:rPr>
        <w:t xml:space="preserve"> Andrews. </w:t>
      </w:r>
      <w:hyperlink r:id="rId16" w:history="1">
        <w:r w:rsidRPr="009730B3">
          <w:rPr>
            <w:rStyle w:val="Hyperlink"/>
            <w:rFonts w:ascii="Verdana" w:hAnsi="Verdana"/>
            <w:i/>
            <w:iCs/>
          </w:rPr>
          <w:t>The Genus Lavandula</w:t>
        </w:r>
        <w:r w:rsidRPr="009730B3">
          <w:rPr>
            <w:rStyle w:val="Hyperlink"/>
            <w:rFonts w:ascii="Verdana" w:hAnsi="Verdana"/>
          </w:rPr>
          <w:t>.</w:t>
        </w:r>
      </w:hyperlink>
      <w:r>
        <w:rPr>
          <w:rStyle w:val="copyright"/>
          <w:rFonts w:ascii="Verdana" w:hAnsi="Verdana"/>
        </w:rPr>
        <w:t xml:space="preserve"> Portland, Oregon: Timber Press, 2004.</w:t>
      </w:r>
    </w:p>
    <w:sectPr w:rsidR="00B2331B" w:rsidSect="00923DC8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E15E4" w14:textId="77777777" w:rsidR="00B15083" w:rsidRDefault="00B15083">
      <w:r>
        <w:separator/>
      </w:r>
    </w:p>
  </w:endnote>
  <w:endnote w:type="continuationSeparator" w:id="0">
    <w:p w14:paraId="30219BB3" w14:textId="77777777" w:rsidR="00B15083" w:rsidRDefault="00B1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3F3FF" w14:textId="6E20532F" w:rsidR="00B2331B" w:rsidRDefault="00A27887">
    <w:pPr>
      <w:pStyle w:val="Footer"/>
      <w:jc w:val="center"/>
    </w:pPr>
    <w:r>
      <w:t>© Labyrinth Hill</w:t>
    </w:r>
  </w:p>
  <w:p w14:paraId="28145382" w14:textId="77777777" w:rsidR="00B2331B" w:rsidRDefault="00B15083">
    <w:pPr>
      <w:pStyle w:val="Footer"/>
      <w:jc w:val="center"/>
    </w:pPr>
    <w:hyperlink r:id="rId1" w:history="1">
      <w:r w:rsidR="00A27887">
        <w:rPr>
          <w:rStyle w:val="Hyperlink"/>
        </w:rPr>
        <w:t>www.LabyrinthHill.com</w:t>
      </w:r>
    </w:hyperlink>
  </w:p>
  <w:p w14:paraId="2ED45BD9" w14:textId="77777777" w:rsidR="00B2331B" w:rsidRDefault="00A27887">
    <w:pPr>
      <w:pStyle w:val="Footer"/>
      <w:jc w:val="center"/>
    </w:pPr>
    <w:r>
      <w:t>PO Box 448 ~ Hansville 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D07D9" w14:textId="77777777" w:rsidR="00B15083" w:rsidRDefault="00B15083">
      <w:r>
        <w:separator/>
      </w:r>
    </w:p>
  </w:footnote>
  <w:footnote w:type="continuationSeparator" w:id="0">
    <w:p w14:paraId="4B6168CC" w14:textId="77777777" w:rsidR="00B15083" w:rsidRDefault="00B15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A17AA"/>
    <w:multiLevelType w:val="hybridMultilevel"/>
    <w:tmpl w:val="F02414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85F94"/>
    <w:multiLevelType w:val="hybridMultilevel"/>
    <w:tmpl w:val="14BE3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A4625"/>
    <w:multiLevelType w:val="hybridMultilevel"/>
    <w:tmpl w:val="866EA5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embedSystemFonts/>
  <w:proofState w:spelling="clean" w:grammar="clean"/>
  <w:defaultTabStop w:val="72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887"/>
    <w:rsid w:val="00043FB3"/>
    <w:rsid w:val="009233BF"/>
    <w:rsid w:val="00923DC8"/>
    <w:rsid w:val="009730B3"/>
    <w:rsid w:val="00A27887"/>
    <w:rsid w:val="00B15083"/>
    <w:rsid w:val="00B2085B"/>
    <w:rsid w:val="00B2331B"/>
    <w:rsid w:val="00F72D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EAEE8"/>
  <w15:docId w15:val="{21FD8D5A-1F91-494E-8062-065ED020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articlesubheading">
    <w:name w:val="articlesubheading"/>
    <w:basedOn w:val="DefaultParagraphFont"/>
  </w:style>
  <w:style w:type="character" w:customStyle="1" w:styleId="articledetail">
    <w:name w:val="articledetail"/>
    <w:basedOn w:val="DefaultParagraphFont"/>
  </w:style>
  <w:style w:type="character" w:customStyle="1" w:styleId="articleaboutauthor">
    <w:name w:val="articleaboutauthor"/>
    <w:basedOn w:val="DefaultParagraphFont"/>
  </w:style>
  <w:style w:type="character" w:customStyle="1" w:styleId="copyright">
    <w:name w:val="copyright"/>
    <w:basedOn w:val="DefaultParagraphFont"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Title">
    <w:name w:val="Title"/>
    <w:basedOn w:val="Normal"/>
    <w:qFormat/>
    <w:pPr>
      <w:spacing w:after="120"/>
      <w:jc w:val="center"/>
    </w:pPr>
    <w:rPr>
      <w:rFonts w:ascii="Verdana" w:hAnsi="Verdana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spacing w:after="120"/>
    </w:pPr>
    <w:rPr>
      <w:rFonts w:ascii="Verdana" w:hAnsi="Verdana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73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abyrinthhill.com/plant-propagation-record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actahort.org/members/showpdf?booknrarnr=541_3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mzn.to/3o86Mm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mzn.to/39VOjE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mzn.to/3sOO4DR" TargetMode="External"/><Relationship Id="rId10" Type="http://schemas.openxmlformats.org/officeDocument/2006/relationships/hyperlink" Target="https://amzn.to/364XO3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amzn.to/39VOjE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yrinthHil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Seed Propagation for Lavandula</vt:lpstr>
    </vt:vector>
  </TitlesOfParts>
  <Company>Home</Company>
  <LinksUpToDate>false</LinksUpToDate>
  <CharactersWithSpaces>3673</CharactersWithSpaces>
  <SharedDoc>false</SharedDoc>
  <HLinks>
    <vt:vector size="42" baseType="variant">
      <vt:variant>
        <vt:i4>4980820</vt:i4>
      </vt:variant>
      <vt:variant>
        <vt:i4>9</vt:i4>
      </vt:variant>
      <vt:variant>
        <vt:i4>0</vt:i4>
      </vt:variant>
      <vt:variant>
        <vt:i4>5</vt:i4>
      </vt:variant>
      <vt:variant>
        <vt:lpwstr>http://www.box.net/shared/mup22e8dfy</vt:lpwstr>
      </vt:variant>
      <vt:variant>
        <vt:lpwstr/>
      </vt:variant>
      <vt:variant>
        <vt:i4>524391</vt:i4>
      </vt:variant>
      <vt:variant>
        <vt:i4>6</vt:i4>
      </vt:variant>
      <vt:variant>
        <vt:i4>0</vt:i4>
      </vt:variant>
      <vt:variant>
        <vt:i4>5</vt:i4>
      </vt:variant>
      <vt:variant>
        <vt:lpwstr>http://www.actahort.org/members/showpdf?booknrarnr=541_38</vt:lpwstr>
      </vt:variant>
      <vt:variant>
        <vt:lpwstr/>
      </vt:variant>
      <vt:variant>
        <vt:i4>4915284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http://en.wikipedia.org/wiki/GA3</vt:lpwstr>
      </vt:variant>
      <vt:variant>
        <vt:lpwstr/>
      </vt:variant>
      <vt:variant>
        <vt:i4>2162802</vt:i4>
      </vt:variant>
      <vt:variant>
        <vt:i4>0</vt:i4>
      </vt:variant>
      <vt:variant>
        <vt:i4>0</vt:i4>
      </vt:variant>
      <vt:variant>
        <vt:i4>5</vt:i4>
      </vt:variant>
      <vt:variant>
        <vt:lpwstr>http://home.shop.ebay.com/Yard-Garden-Outdoor-Living-/159912/i.html?_nkw=plug+trays&amp;_catref=1&amp;_dmd=1&amp;_fln=1&amp;_sop=12&amp;_trksid=p4978.c0.m282</vt:lpwstr>
      </vt:variant>
      <vt:variant>
        <vt:lpwstr/>
      </vt:variant>
      <vt:variant>
        <vt:i4>5898256</vt:i4>
      </vt:variant>
      <vt:variant>
        <vt:i4>0</vt:i4>
      </vt:variant>
      <vt:variant>
        <vt:i4>0</vt:i4>
      </vt:variant>
      <vt:variant>
        <vt:i4>5</vt:i4>
      </vt:variant>
      <vt:variant>
        <vt:lpwstr>http://www.labyrinthhill.com/</vt:lpwstr>
      </vt:variant>
      <vt:variant>
        <vt:lpwstr/>
      </vt:variant>
      <vt:variant>
        <vt:i4>4325459</vt:i4>
      </vt:variant>
      <vt:variant>
        <vt:i4>-1</vt:i4>
      </vt:variant>
      <vt:variant>
        <vt:i4>1026</vt:i4>
      </vt:variant>
      <vt:variant>
        <vt:i4>1</vt:i4>
      </vt:variant>
      <vt:variant>
        <vt:lpwstr>..\..\..\Desktop\plug tray.jpg</vt:lpwstr>
      </vt:variant>
      <vt:variant>
        <vt:lpwstr/>
      </vt:variant>
      <vt:variant>
        <vt:i4>1704006</vt:i4>
      </vt:variant>
      <vt:variant>
        <vt:i4>-1</vt:i4>
      </vt:variant>
      <vt:variant>
        <vt:i4>1029</vt:i4>
      </vt:variant>
      <vt:variant>
        <vt:i4>1</vt:i4>
      </vt:variant>
      <vt:variant>
        <vt:lpwstr>..\..\..\Desktop\plugs.jpg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Seed Propagation for Lavandula</dc:title>
  <dc:subject/>
  <dc:creator>Susan Harrington</dc:creator>
  <cp:keywords/>
  <dc:description/>
  <cp:lastModifiedBy>Susan Harrington</cp:lastModifiedBy>
  <cp:revision>3</cp:revision>
  <cp:lastPrinted>2021-01-22T20:25:00Z</cp:lastPrinted>
  <dcterms:created xsi:type="dcterms:W3CDTF">2021-01-22T20:25:00Z</dcterms:created>
  <dcterms:modified xsi:type="dcterms:W3CDTF">2021-01-22T22:15:00Z</dcterms:modified>
</cp:coreProperties>
</file>